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Звіт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 діяльність психологічної служби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На початок навчального року було заплановано діагностичне обстеження учнів 1 класів. За результатами проведення анкетування у більшості дітей тривожності і труднощів у соціально-психологічній адаптації не виявлено. Більшість учнів йдуть до школи з гарним настроєм, в школі проводять час позитивно.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Проводилась діагностика учнів 5-11класів за методикою Кондаша «Шкали ситуаційної тривоги». У більшості учнів високого рівня шкільної тривожності не спостерігається, лише деякі особи мають дещо підвищену тривожність.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Також проводилось обстеження групових стосунків у класних колективах за допомогою соціометричного обстеження. Дослідження дало змогу класним керівникам знизити напруженість у колективі, що виникає через взаємну ворожість деяких членів групи.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З лідерами учнівського самоврядування проведено тренінг з теми «Лідер – це ти!» метою якого було розвинути самостійність, творчий підхід до завдання, лідерські навички учасників тренінгу; потренуватися в самооцінці та самопрезентації.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В грудні місяці з метою профілактики насильства в учнівському середовищі були проведенні бесіди з учнями 5-х та 7-х класів «Формування навичок толерантного спілкування» метою яких були розширити можливості встановлення контакту в різних ситуаціях спілкування, відпрацювати навички розуміння себе, інших людей і взаємин між людьми, розвивати розуміння слухати і розуміти інших, формувати позитивне ставлення до однолітків.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З учнями 6-х класів проведено тренінгове заняття з елементами арт-терапії «7 сімки нашого класу». Метою цього тренінгу є розвиток групової згуртованості,  розвиток навичок концентрації на позитивних моментах, пошук сильних сторін класу. Протягом заняття діти пригадували перемоги класу, вигадували хеш теги та згадували найяскравіші події.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Протягом січня проведено тренінгові занять з учнями «Стоп булінг». Метою якого було ознайомити учнів з поняттям, формами та структурою булінгу; розвивати вміння пошуку шляхів виходу зі складної ситуації; формувати навики відповідальної та безпечної поведінки; виховувати почуття емпатії та переживання до дитини, яка зазнає насильства.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Для учнів початкових класів розроблено уроки з основних базових емоцій «Мої емоції». Метою цих заходів було познайомити учнів з основними базовими емоції та розвитку емоційного інтелекту. Всього було праведно по 5 уроків, на яких діти проговорювали як сумні так і радісні моменти та намагалися визначити чи всі емоції потрібні людині.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Розроблено урок для 1-2 класів з Безпечної поведінки вдома та на вулиці. Метою цих уроків було продемонструвати учням яка небезпека може виникнути і як цього уникнути.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Протягом квітня місця школа приймала участь у челенджі «Ментальне здоров’я» в рамках програми «Healthy schools 2021».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